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225" w:rsidRPr="000A3D80" w:rsidRDefault="000A3D80">
      <w:pPr>
        <w:rPr>
          <w:sz w:val="28"/>
          <w:szCs w:val="28"/>
        </w:rPr>
      </w:pPr>
      <w:r w:rsidRPr="000A3D80">
        <w:rPr>
          <w:sz w:val="28"/>
          <w:szCs w:val="28"/>
        </w:rPr>
        <w:t>TAIZ : ERRATA CORRIGE</w:t>
      </w:r>
    </w:p>
    <w:p w:rsidR="000A3D80" w:rsidRPr="000A3D80" w:rsidRDefault="000A3D80">
      <w:pPr>
        <w:rPr>
          <w:sz w:val="28"/>
          <w:szCs w:val="28"/>
        </w:rPr>
      </w:pPr>
    </w:p>
    <w:p w:rsidR="000A3D80" w:rsidRDefault="000A3D80">
      <w:pPr>
        <w:rPr>
          <w:sz w:val="28"/>
          <w:szCs w:val="28"/>
        </w:rPr>
      </w:pPr>
      <w:proofErr w:type="spellStart"/>
      <w:r w:rsidRPr="000A3D80">
        <w:rPr>
          <w:sz w:val="28"/>
          <w:szCs w:val="28"/>
        </w:rPr>
        <w:t>Pag</w:t>
      </w:r>
      <w:proofErr w:type="spellEnd"/>
      <w:r w:rsidRPr="000A3D80">
        <w:rPr>
          <w:sz w:val="28"/>
          <w:szCs w:val="28"/>
        </w:rPr>
        <w:t xml:space="preserve"> 86 7° riga</w:t>
      </w:r>
      <w:r>
        <w:rPr>
          <w:sz w:val="28"/>
          <w:szCs w:val="28"/>
        </w:rPr>
        <w:t>: volume omeostatico = omeostasi del volume</w:t>
      </w:r>
    </w:p>
    <w:p w:rsidR="000A3D80" w:rsidRDefault="000A3D8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Pag</w:t>
      </w:r>
      <w:proofErr w:type="spellEnd"/>
      <w:r>
        <w:rPr>
          <w:sz w:val="28"/>
          <w:szCs w:val="28"/>
        </w:rPr>
        <w:t xml:space="preserve"> 108 37° riga: l’equilibrio della </w:t>
      </w:r>
      <w:proofErr w:type="spellStart"/>
      <w:r>
        <w:rPr>
          <w:sz w:val="28"/>
          <w:szCs w:val="28"/>
        </w:rPr>
        <w:t>concentrazione=</w:t>
      </w:r>
      <w:proofErr w:type="spellEnd"/>
      <w:r>
        <w:rPr>
          <w:sz w:val="28"/>
          <w:szCs w:val="28"/>
        </w:rPr>
        <w:t xml:space="preserve"> la concentrazione di equilibrio</w:t>
      </w:r>
    </w:p>
    <w:p w:rsidR="000A3D80" w:rsidRDefault="000A3D8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Pag</w:t>
      </w:r>
      <w:proofErr w:type="spellEnd"/>
      <w:r>
        <w:rPr>
          <w:sz w:val="28"/>
          <w:szCs w:val="28"/>
        </w:rPr>
        <w:t xml:space="preserve"> 150 II colonna 12° riga: il gradiente di concentrazione </w:t>
      </w:r>
      <w:proofErr w:type="spellStart"/>
      <w:r>
        <w:rPr>
          <w:sz w:val="28"/>
          <w:szCs w:val="28"/>
        </w:rPr>
        <w:t>collassa=il</w:t>
      </w:r>
      <w:proofErr w:type="spellEnd"/>
      <w:r>
        <w:rPr>
          <w:sz w:val="28"/>
          <w:szCs w:val="28"/>
        </w:rPr>
        <w:t xml:space="preserve"> gradiente di concentrazione si riduce</w:t>
      </w:r>
    </w:p>
    <w:p w:rsidR="000A3D80" w:rsidRDefault="000A3D8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Pag</w:t>
      </w:r>
      <w:proofErr w:type="spellEnd"/>
      <w:r>
        <w:rPr>
          <w:sz w:val="28"/>
          <w:szCs w:val="28"/>
        </w:rPr>
        <w:t xml:space="preserve"> 152 II colonna 18° riga:  il calcio viene trasportato attivamente DENTRO al vacuolo non fuori (come si vede nella </w:t>
      </w:r>
      <w:proofErr w:type="spellStart"/>
      <w:r>
        <w:rPr>
          <w:sz w:val="28"/>
          <w:szCs w:val="28"/>
        </w:rPr>
        <w:t>fig</w:t>
      </w:r>
      <w:proofErr w:type="spellEnd"/>
      <w:r>
        <w:rPr>
          <w:sz w:val="28"/>
          <w:szCs w:val="28"/>
        </w:rPr>
        <w:t xml:space="preserve"> 6.4)</w:t>
      </w:r>
    </w:p>
    <w:p w:rsidR="000A3D80" w:rsidRDefault="000A3D8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Pag</w:t>
      </w:r>
      <w:proofErr w:type="spellEnd"/>
      <w:r>
        <w:rPr>
          <w:sz w:val="28"/>
          <w:szCs w:val="28"/>
        </w:rPr>
        <w:t xml:space="preserve"> 202 4° riga: </w:t>
      </w:r>
      <w:proofErr w:type="spellStart"/>
      <w:r>
        <w:rPr>
          <w:sz w:val="28"/>
          <w:szCs w:val="28"/>
        </w:rPr>
        <w:t>procarioti=eucarioti</w:t>
      </w:r>
      <w:proofErr w:type="spellEnd"/>
    </w:p>
    <w:p w:rsidR="000A3D80" w:rsidRDefault="000A3D8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Pag</w:t>
      </w:r>
      <w:proofErr w:type="spellEnd"/>
      <w:r>
        <w:rPr>
          <w:sz w:val="28"/>
          <w:szCs w:val="28"/>
        </w:rPr>
        <w:t xml:space="preserve"> 206 II colonna 20° riga: </w:t>
      </w:r>
      <w:proofErr w:type="spellStart"/>
      <w:r>
        <w:rPr>
          <w:sz w:val="28"/>
          <w:szCs w:val="28"/>
        </w:rPr>
        <w:t>protone=fotone</w:t>
      </w:r>
      <w:proofErr w:type="spellEnd"/>
    </w:p>
    <w:p w:rsidR="001B42DC" w:rsidRDefault="001B42D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Pag</w:t>
      </w:r>
      <w:proofErr w:type="spellEnd"/>
      <w:r>
        <w:rPr>
          <w:sz w:val="28"/>
          <w:szCs w:val="28"/>
        </w:rPr>
        <w:t xml:space="preserve"> 289 17° riga :10</w:t>
      </w:r>
      <w:r w:rsidRPr="001B42DC">
        <w:rPr>
          <w:sz w:val="28"/>
          <w:szCs w:val="28"/>
          <w:vertAlign w:val="superscript"/>
        </w:rPr>
        <w:t>-20</w:t>
      </w:r>
      <w:r>
        <w:rPr>
          <w:sz w:val="28"/>
          <w:szCs w:val="28"/>
        </w:rPr>
        <w:t xml:space="preserve">  = 10- 20</w:t>
      </w:r>
    </w:p>
    <w:p w:rsidR="001B42DC" w:rsidRDefault="001B42D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Pag</w:t>
      </w:r>
      <w:proofErr w:type="spellEnd"/>
      <w:r>
        <w:rPr>
          <w:sz w:val="28"/>
          <w:szCs w:val="28"/>
        </w:rPr>
        <w:t xml:space="preserve"> 687 II paragrafo , titolo: il trasporto polare dell’auxina richiede energia e NON dipende dalla gravità</w:t>
      </w:r>
    </w:p>
    <w:p w:rsidR="001B42DC" w:rsidRDefault="001B42D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Pag</w:t>
      </w:r>
      <w:proofErr w:type="spellEnd"/>
      <w:r>
        <w:rPr>
          <w:sz w:val="28"/>
          <w:szCs w:val="28"/>
        </w:rPr>
        <w:t xml:space="preserve"> 793 26° riga : </w:t>
      </w:r>
      <w:proofErr w:type="spellStart"/>
      <w:r>
        <w:rPr>
          <w:sz w:val="28"/>
          <w:szCs w:val="28"/>
        </w:rPr>
        <w:t>gibberelline=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citochinine</w:t>
      </w:r>
      <w:proofErr w:type="spellEnd"/>
      <w:r w:rsidR="00E879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pag 83128° riga </w:t>
      </w:r>
      <w:proofErr w:type="spellStart"/>
      <w:r>
        <w:rPr>
          <w:sz w:val="28"/>
          <w:szCs w:val="28"/>
        </w:rPr>
        <w:t>capaci=incapaci</w:t>
      </w:r>
      <w:proofErr w:type="spellEnd"/>
    </w:p>
    <w:p w:rsidR="00414FD7" w:rsidRDefault="00414FD7">
      <w:pPr>
        <w:rPr>
          <w:sz w:val="28"/>
          <w:szCs w:val="28"/>
        </w:rPr>
      </w:pPr>
    </w:p>
    <w:p w:rsidR="00414FD7" w:rsidRDefault="00414FD7">
      <w:pPr>
        <w:rPr>
          <w:sz w:val="28"/>
          <w:szCs w:val="28"/>
        </w:rPr>
      </w:pPr>
      <w:r>
        <w:rPr>
          <w:sz w:val="28"/>
          <w:szCs w:val="28"/>
        </w:rPr>
        <w:t>E chissà quanti altri………buona caccia</w:t>
      </w:r>
    </w:p>
    <w:p w:rsidR="001B42DC" w:rsidRDefault="001B42DC">
      <w:pPr>
        <w:rPr>
          <w:sz w:val="28"/>
          <w:szCs w:val="28"/>
        </w:rPr>
      </w:pPr>
    </w:p>
    <w:p w:rsidR="000A3D80" w:rsidRPr="000A3D80" w:rsidRDefault="000A3D80">
      <w:pPr>
        <w:rPr>
          <w:sz w:val="28"/>
          <w:szCs w:val="28"/>
        </w:rPr>
      </w:pPr>
    </w:p>
    <w:sectPr w:rsidR="000A3D80" w:rsidRPr="000A3D80" w:rsidSect="00BB32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A3D80"/>
    <w:rsid w:val="000A3D80"/>
    <w:rsid w:val="001B42DC"/>
    <w:rsid w:val="00414FD7"/>
    <w:rsid w:val="00534B5D"/>
    <w:rsid w:val="00BB3225"/>
    <w:rsid w:val="00E8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322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2012-01-13T09:13:00Z</dcterms:created>
  <dcterms:modified xsi:type="dcterms:W3CDTF">2012-01-17T11:23:00Z</dcterms:modified>
</cp:coreProperties>
</file>