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4C1" w:rsidRDefault="009F14C1"/>
    <w:p w:rsidR="003D0A9C" w:rsidRDefault="003D0A9C" w:rsidP="003D0A9C">
      <w:pPr>
        <w:jc w:val="center"/>
      </w:pPr>
      <w:r>
        <w:t>Programma di Economia degli Intermediari Finanziari</w:t>
      </w:r>
    </w:p>
    <w:p w:rsidR="00F924D4" w:rsidRDefault="00F924D4" w:rsidP="00F924D4">
      <w:pPr>
        <w:jc w:val="center"/>
      </w:pPr>
      <w:r>
        <w:t>Laurea</w:t>
      </w:r>
    </w:p>
    <w:p w:rsidR="00F924D4" w:rsidRDefault="00F924D4" w:rsidP="00F924D4">
      <w:pPr>
        <w:jc w:val="center"/>
      </w:pPr>
      <w:r>
        <w:t>Scienze della Sicurezza Economia Finanziaria</w:t>
      </w:r>
    </w:p>
    <w:p w:rsidR="00F924D4" w:rsidRDefault="00F924D4" w:rsidP="00F924D4">
      <w:pPr>
        <w:jc w:val="center"/>
      </w:pPr>
      <w:r>
        <w:t xml:space="preserve"> </w:t>
      </w:r>
      <w:r w:rsidR="00114302">
        <w:t>dall’</w:t>
      </w:r>
      <w:r>
        <w:t>A.A.201</w:t>
      </w:r>
      <w:r w:rsidR="00114302">
        <w:t>3</w:t>
      </w:r>
      <w:r>
        <w:t>/201</w:t>
      </w:r>
      <w:r w:rsidR="00114302">
        <w:t>4</w:t>
      </w:r>
    </w:p>
    <w:p w:rsidR="003D0A9C" w:rsidRDefault="003D0A9C"/>
    <w:p w:rsidR="003D0A9C" w:rsidRPr="003D0A9C" w:rsidRDefault="003D0A9C" w:rsidP="00114302">
      <w:pPr>
        <w:pStyle w:val="corpo"/>
        <w:shd w:val="clear" w:color="auto" w:fill="D9D9D9"/>
        <w:spacing w:beforeLines="20" w:beforeAutospacing="0" w:afterLines="20" w:afterAutospacing="0" w:line="240" w:lineRule="auto"/>
        <w:rPr>
          <w:rFonts w:ascii="Calibri" w:hAnsi="Calibri"/>
          <w:b/>
          <w:sz w:val="22"/>
          <w:szCs w:val="22"/>
        </w:rPr>
      </w:pPr>
      <w:r w:rsidRPr="003D0A9C">
        <w:rPr>
          <w:rFonts w:ascii="Calibri" w:hAnsi="Calibri"/>
          <w:b/>
          <w:sz w:val="22"/>
          <w:szCs w:val="22"/>
        </w:rPr>
        <w:t xml:space="preserve">PROGRAMMA </w:t>
      </w:r>
      <w:proofErr w:type="spellStart"/>
      <w:r w:rsidRPr="003D0A9C">
        <w:rPr>
          <w:rFonts w:ascii="Calibri" w:hAnsi="Calibri"/>
          <w:b/>
          <w:sz w:val="22"/>
          <w:szCs w:val="22"/>
        </w:rPr>
        <w:t>DI</w:t>
      </w:r>
      <w:proofErr w:type="spellEnd"/>
      <w:r w:rsidRPr="003D0A9C">
        <w:rPr>
          <w:rFonts w:ascii="Calibri" w:hAnsi="Calibri"/>
          <w:b/>
          <w:sz w:val="22"/>
          <w:szCs w:val="22"/>
        </w:rPr>
        <w:t xml:space="preserve"> ECONOMIA DEGLI INTERMEDIARI FINANZIARI</w:t>
      </w:r>
    </w:p>
    <w:p w:rsidR="003D0A9C" w:rsidRDefault="003D0A9C" w:rsidP="003D0A9C">
      <w:pPr>
        <w:rPr>
          <w:b/>
          <w:bCs/>
          <w:sz w:val="24"/>
          <w:szCs w:val="24"/>
          <w:lang w:eastAsia="en-US"/>
        </w:rPr>
      </w:pPr>
    </w:p>
    <w:p w:rsidR="003D0A9C" w:rsidRDefault="003D0A9C" w:rsidP="003D0A9C">
      <w:pPr>
        <w:pStyle w:val="Paragrafoelenco"/>
        <w:spacing w:after="0" w:line="240" w:lineRule="auto"/>
        <w:ind w:hanging="360"/>
        <w:rPr>
          <w:sz w:val="24"/>
          <w:szCs w:val="24"/>
          <w:lang w:eastAsia="it-IT"/>
        </w:rPr>
      </w:pPr>
      <w:r>
        <w:rPr>
          <w:sz w:val="24"/>
          <w:szCs w:val="24"/>
          <w:lang w:eastAsia="it-IT"/>
        </w:rPr>
        <w:t>1.</w:t>
      </w:r>
      <w:r>
        <w:rPr>
          <w:rFonts w:ascii="Times New Roman" w:hAnsi="Times New Roman"/>
          <w:sz w:val="14"/>
          <w:szCs w:val="14"/>
          <w:lang w:eastAsia="it-IT"/>
        </w:rPr>
        <w:t xml:space="preserve">      </w:t>
      </w:r>
      <w:r>
        <w:rPr>
          <w:sz w:val="24"/>
          <w:szCs w:val="24"/>
          <w:lang w:eastAsia="it-IT"/>
        </w:rPr>
        <w:t>Le funzioni del sistema finanziario</w:t>
      </w:r>
    </w:p>
    <w:p w:rsidR="003D0A9C" w:rsidRDefault="003D0A9C" w:rsidP="003D0A9C">
      <w:pPr>
        <w:pStyle w:val="Paragrafoelenco"/>
        <w:spacing w:after="0" w:line="240" w:lineRule="auto"/>
        <w:ind w:hanging="360"/>
        <w:rPr>
          <w:sz w:val="24"/>
          <w:szCs w:val="24"/>
          <w:lang w:eastAsia="it-IT"/>
        </w:rPr>
      </w:pPr>
      <w:r>
        <w:rPr>
          <w:sz w:val="24"/>
          <w:szCs w:val="24"/>
          <w:lang w:eastAsia="it-IT"/>
        </w:rPr>
        <w:t>2.</w:t>
      </w:r>
      <w:r>
        <w:rPr>
          <w:rFonts w:ascii="Times New Roman" w:hAnsi="Times New Roman"/>
          <w:sz w:val="14"/>
          <w:szCs w:val="14"/>
          <w:lang w:eastAsia="it-IT"/>
        </w:rPr>
        <w:t xml:space="preserve">      </w:t>
      </w:r>
      <w:r>
        <w:rPr>
          <w:sz w:val="24"/>
          <w:szCs w:val="24"/>
          <w:lang w:eastAsia="it-IT"/>
        </w:rPr>
        <w:t>La struttura finanziaria dell’economia</w:t>
      </w:r>
    </w:p>
    <w:p w:rsidR="003D0A9C" w:rsidRDefault="003D0A9C" w:rsidP="003D0A9C">
      <w:pPr>
        <w:pStyle w:val="Paragrafoelenco"/>
        <w:spacing w:after="0" w:line="240" w:lineRule="auto"/>
        <w:ind w:hanging="360"/>
        <w:rPr>
          <w:sz w:val="24"/>
          <w:szCs w:val="24"/>
          <w:lang w:eastAsia="it-IT"/>
        </w:rPr>
      </w:pPr>
      <w:r>
        <w:rPr>
          <w:sz w:val="24"/>
          <w:szCs w:val="24"/>
          <w:lang w:eastAsia="it-IT"/>
        </w:rPr>
        <w:t>3.</w:t>
      </w:r>
      <w:r>
        <w:rPr>
          <w:rFonts w:ascii="Times New Roman" w:hAnsi="Times New Roman"/>
          <w:sz w:val="14"/>
          <w:szCs w:val="14"/>
          <w:lang w:eastAsia="it-IT"/>
        </w:rPr>
        <w:t xml:space="preserve">      </w:t>
      </w:r>
      <w:r>
        <w:rPr>
          <w:sz w:val="24"/>
          <w:szCs w:val="24"/>
          <w:lang w:eastAsia="it-IT"/>
        </w:rPr>
        <w:t>Regolamentazione, vigilanza e politiche di controllo sul sistema finanziario</w:t>
      </w:r>
    </w:p>
    <w:p w:rsidR="003D0A9C" w:rsidRDefault="003D0A9C" w:rsidP="003D0A9C">
      <w:pPr>
        <w:pStyle w:val="Paragrafoelenco"/>
        <w:spacing w:after="0" w:line="240" w:lineRule="auto"/>
        <w:ind w:hanging="360"/>
        <w:rPr>
          <w:sz w:val="24"/>
          <w:szCs w:val="24"/>
          <w:lang w:eastAsia="it-IT"/>
        </w:rPr>
      </w:pPr>
      <w:r>
        <w:rPr>
          <w:sz w:val="24"/>
          <w:szCs w:val="24"/>
          <w:lang w:eastAsia="it-IT"/>
        </w:rPr>
        <w:t>4.</w:t>
      </w:r>
      <w:r>
        <w:rPr>
          <w:rFonts w:ascii="Times New Roman" w:hAnsi="Times New Roman"/>
          <w:sz w:val="14"/>
          <w:szCs w:val="14"/>
          <w:lang w:eastAsia="it-IT"/>
        </w:rPr>
        <w:t xml:space="preserve">      </w:t>
      </w:r>
      <w:r>
        <w:rPr>
          <w:sz w:val="24"/>
          <w:szCs w:val="24"/>
          <w:lang w:eastAsia="it-IT"/>
        </w:rPr>
        <w:t>Il trasferimento delle risorse finanziarie, gli obiettivi dei soggetti e gli strumenti finanziari</w:t>
      </w:r>
    </w:p>
    <w:p w:rsidR="003D0A9C" w:rsidRDefault="003D0A9C" w:rsidP="003D0A9C">
      <w:pPr>
        <w:pStyle w:val="Paragrafoelenco"/>
        <w:spacing w:after="0" w:line="240" w:lineRule="auto"/>
        <w:ind w:hanging="360"/>
        <w:rPr>
          <w:sz w:val="24"/>
          <w:szCs w:val="24"/>
          <w:lang w:eastAsia="it-IT"/>
        </w:rPr>
      </w:pPr>
      <w:r>
        <w:rPr>
          <w:sz w:val="24"/>
          <w:szCs w:val="24"/>
          <w:lang w:eastAsia="it-IT"/>
        </w:rPr>
        <w:t>5.</w:t>
      </w:r>
      <w:r>
        <w:rPr>
          <w:rFonts w:ascii="Times New Roman" w:hAnsi="Times New Roman"/>
          <w:sz w:val="14"/>
          <w:szCs w:val="14"/>
          <w:lang w:eastAsia="it-IT"/>
        </w:rPr>
        <w:t xml:space="preserve">      </w:t>
      </w:r>
      <w:r>
        <w:rPr>
          <w:sz w:val="24"/>
          <w:szCs w:val="24"/>
          <w:lang w:eastAsia="it-IT"/>
        </w:rPr>
        <w:t>I mercati finanziari</w:t>
      </w:r>
    </w:p>
    <w:p w:rsidR="003D0A9C" w:rsidRDefault="003D0A9C" w:rsidP="003D0A9C">
      <w:pPr>
        <w:pStyle w:val="Paragrafoelenco"/>
        <w:spacing w:after="0" w:line="240" w:lineRule="auto"/>
        <w:ind w:hanging="360"/>
        <w:rPr>
          <w:sz w:val="24"/>
          <w:szCs w:val="24"/>
          <w:lang w:eastAsia="it-IT"/>
        </w:rPr>
      </w:pPr>
      <w:r>
        <w:rPr>
          <w:sz w:val="24"/>
          <w:szCs w:val="24"/>
          <w:lang w:eastAsia="it-IT"/>
        </w:rPr>
        <w:t>6.</w:t>
      </w:r>
      <w:r>
        <w:rPr>
          <w:rFonts w:ascii="Times New Roman" w:hAnsi="Times New Roman"/>
          <w:sz w:val="14"/>
          <w:szCs w:val="14"/>
          <w:lang w:eastAsia="it-IT"/>
        </w:rPr>
        <w:t xml:space="preserve">      </w:t>
      </w:r>
      <w:r>
        <w:rPr>
          <w:sz w:val="24"/>
          <w:szCs w:val="24"/>
          <w:lang w:eastAsia="it-IT"/>
        </w:rPr>
        <w:t>I processi di intermediazione finanziaria</w:t>
      </w:r>
    </w:p>
    <w:p w:rsidR="003D0A9C" w:rsidRDefault="003D0A9C" w:rsidP="003D0A9C">
      <w:pPr>
        <w:pStyle w:val="Paragrafoelenco"/>
        <w:spacing w:after="0" w:line="240" w:lineRule="auto"/>
        <w:ind w:hanging="360"/>
        <w:rPr>
          <w:sz w:val="24"/>
          <w:szCs w:val="24"/>
          <w:lang w:eastAsia="it-IT"/>
        </w:rPr>
      </w:pPr>
      <w:r>
        <w:rPr>
          <w:sz w:val="24"/>
          <w:szCs w:val="24"/>
          <w:lang w:eastAsia="it-IT"/>
        </w:rPr>
        <w:t>7.</w:t>
      </w:r>
      <w:r>
        <w:rPr>
          <w:rFonts w:ascii="Times New Roman" w:hAnsi="Times New Roman"/>
          <w:sz w:val="14"/>
          <w:szCs w:val="14"/>
          <w:lang w:eastAsia="it-IT"/>
        </w:rPr>
        <w:t xml:space="preserve">      </w:t>
      </w:r>
      <w:r>
        <w:rPr>
          <w:sz w:val="24"/>
          <w:szCs w:val="24"/>
          <w:lang w:eastAsia="it-IT"/>
        </w:rPr>
        <w:t>Le banche e gli altri intermediari finanziari</w:t>
      </w:r>
    </w:p>
    <w:p w:rsidR="003D0A9C" w:rsidRDefault="003D0A9C" w:rsidP="003D0A9C">
      <w:pPr>
        <w:rPr>
          <w:b/>
          <w:bCs/>
          <w:sz w:val="24"/>
          <w:szCs w:val="24"/>
        </w:rPr>
      </w:pPr>
    </w:p>
    <w:p w:rsidR="003D0A9C" w:rsidRDefault="003D0A9C" w:rsidP="003D0A9C">
      <w:pPr>
        <w:rPr>
          <w:b/>
          <w:bCs/>
          <w:sz w:val="24"/>
          <w:szCs w:val="24"/>
          <w:lang w:eastAsia="en-US"/>
        </w:rPr>
      </w:pPr>
      <w:r>
        <w:rPr>
          <w:b/>
          <w:bCs/>
          <w:sz w:val="24"/>
          <w:szCs w:val="24"/>
        </w:rPr>
        <w:t xml:space="preserve">Libro di testo: </w:t>
      </w:r>
    </w:p>
    <w:p w:rsidR="003D0A9C" w:rsidRDefault="003D0A9C" w:rsidP="003D0A9C">
      <w:pPr>
        <w:rPr>
          <w:sz w:val="24"/>
          <w:szCs w:val="24"/>
        </w:rPr>
      </w:pPr>
      <w:r>
        <w:rPr>
          <w:sz w:val="24"/>
          <w:szCs w:val="24"/>
        </w:rPr>
        <w:t>Per la preparazione di esame si suggerisce l’utilizzo del seguente libro di testo:</w:t>
      </w:r>
    </w:p>
    <w:p w:rsidR="003D0A9C" w:rsidRDefault="003D0A9C" w:rsidP="003D0A9C">
      <w:r>
        <w:rPr>
          <w:sz w:val="24"/>
          <w:szCs w:val="24"/>
        </w:rPr>
        <w:t xml:space="preserve">Forestieri G., </w:t>
      </w:r>
      <w:proofErr w:type="spellStart"/>
      <w:r>
        <w:rPr>
          <w:sz w:val="24"/>
          <w:szCs w:val="24"/>
        </w:rPr>
        <w:t>Mottura</w:t>
      </w:r>
      <w:proofErr w:type="spellEnd"/>
      <w:r>
        <w:rPr>
          <w:sz w:val="24"/>
          <w:szCs w:val="24"/>
        </w:rPr>
        <w:t xml:space="preserve"> P., </w:t>
      </w:r>
      <w:r>
        <w:rPr>
          <w:i/>
          <w:iCs/>
          <w:sz w:val="24"/>
          <w:szCs w:val="24"/>
        </w:rPr>
        <w:t>Il sistema finanziario</w:t>
      </w:r>
      <w:r>
        <w:rPr>
          <w:sz w:val="24"/>
          <w:szCs w:val="24"/>
        </w:rPr>
        <w:t xml:space="preserve">, Egea, Milano, 2009, capp. 1, 2, 3, 5, 6, 7, 8. </w:t>
      </w:r>
    </w:p>
    <w:p w:rsidR="003D0A9C" w:rsidRDefault="003D0A9C"/>
    <w:sectPr w:rsidR="003D0A9C" w:rsidSect="009F14C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3D0A9C"/>
    <w:rsid w:val="00114302"/>
    <w:rsid w:val="003D0A9C"/>
    <w:rsid w:val="009F14C1"/>
    <w:rsid w:val="00F924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F14C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3D0A9C"/>
    <w:pPr>
      <w:ind w:left="720"/>
      <w:contextualSpacing/>
    </w:pPr>
    <w:rPr>
      <w:rFonts w:ascii="Calibri" w:eastAsiaTheme="minorHAnsi" w:hAnsi="Calibri" w:cs="Times New Roman"/>
      <w:lang w:eastAsia="en-US"/>
    </w:rPr>
  </w:style>
  <w:style w:type="paragraph" w:customStyle="1" w:styleId="corpo">
    <w:name w:val="corpo"/>
    <w:basedOn w:val="Normale"/>
    <w:rsid w:val="003D0A9C"/>
    <w:pPr>
      <w:spacing w:before="100" w:beforeAutospacing="1" w:after="100" w:afterAutospacing="1" w:line="336" w:lineRule="auto"/>
      <w:jc w:val="both"/>
    </w:pPr>
    <w:rPr>
      <w:rFonts w:ascii="Verdana" w:eastAsiaTheme="minorHAnsi" w:hAnsi="Verdana" w:cs="Times New Roman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400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Rossi</dc:creator>
  <cp:keywords/>
  <dc:description/>
  <cp:lastModifiedBy>Simona Rossi</cp:lastModifiedBy>
  <cp:revision>4</cp:revision>
  <dcterms:created xsi:type="dcterms:W3CDTF">2015-03-10T10:03:00Z</dcterms:created>
  <dcterms:modified xsi:type="dcterms:W3CDTF">2015-03-10T11:36:00Z</dcterms:modified>
</cp:coreProperties>
</file>